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9" w:rsidRPr="00D42911" w:rsidRDefault="00D42911" w:rsidP="00F20A2E">
      <w:pPr>
        <w:tabs>
          <w:tab w:val="left" w:pos="0"/>
        </w:tabs>
        <w:ind w:left="-709" w:right="141"/>
        <w:jc w:val="center"/>
        <w:rPr>
          <w:rFonts w:ascii="Times New Roman" w:hAnsi="Times New Roman" w:cs="Times New Roman"/>
          <w:b/>
          <w:sz w:val="52"/>
          <w:szCs w:val="56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0200F6" w:rsidRPr="00D42911">
        <w:rPr>
          <w:rFonts w:ascii="Times New Roman" w:hAnsi="Times New Roman" w:cs="Times New Roman"/>
          <w:b/>
          <w:sz w:val="44"/>
          <w:szCs w:val="44"/>
        </w:rPr>
        <w:t>Уважаемые собственники</w:t>
      </w:r>
      <w:r w:rsidR="00F253DA" w:rsidRPr="00D42911">
        <w:rPr>
          <w:rFonts w:ascii="Times New Roman" w:hAnsi="Times New Roman" w:cs="Times New Roman"/>
          <w:b/>
          <w:sz w:val="44"/>
          <w:szCs w:val="44"/>
        </w:rPr>
        <w:t xml:space="preserve"> и наниматели жилых помещений</w:t>
      </w:r>
      <w:r w:rsidR="00F20A2E" w:rsidRPr="00D42911">
        <w:rPr>
          <w:rFonts w:ascii="Times New Roman" w:hAnsi="Times New Roman" w:cs="Times New Roman"/>
          <w:b/>
          <w:sz w:val="52"/>
          <w:szCs w:val="56"/>
        </w:rPr>
        <w:t>!</w:t>
      </w:r>
    </w:p>
    <w:p w:rsidR="00F20A2E" w:rsidRDefault="00D42911" w:rsidP="00D4291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  <w:u w:val="single"/>
        </w:rPr>
      </w:pPr>
      <w:r w:rsidRPr="00D42911">
        <w:rPr>
          <w:rFonts w:ascii="Times New Roman" w:hAnsi="Times New Roman" w:cs="Times New Roman"/>
          <w:sz w:val="40"/>
          <w:szCs w:val="56"/>
        </w:rPr>
        <w:t xml:space="preserve">Доводим до Вашего сведения, что </w:t>
      </w:r>
      <w:r w:rsidRPr="00D42911">
        <w:rPr>
          <w:rFonts w:ascii="Times New Roman" w:hAnsi="Times New Roman" w:cs="Times New Roman"/>
          <w:b/>
          <w:sz w:val="40"/>
          <w:szCs w:val="56"/>
          <w:u w:val="single"/>
        </w:rPr>
        <w:t>с 01 июля 2016 года</w:t>
      </w:r>
      <w:r w:rsidRPr="00D42911">
        <w:rPr>
          <w:rFonts w:ascii="Times New Roman" w:hAnsi="Times New Roman" w:cs="Times New Roman"/>
          <w:sz w:val="40"/>
          <w:szCs w:val="56"/>
        </w:rPr>
        <w:t xml:space="preserve"> утверждены </w:t>
      </w:r>
      <w:r w:rsidRPr="006A4D21">
        <w:rPr>
          <w:rFonts w:ascii="Times New Roman" w:hAnsi="Times New Roman" w:cs="Times New Roman"/>
          <w:b/>
          <w:sz w:val="40"/>
          <w:szCs w:val="56"/>
        </w:rPr>
        <w:t>новые нормативы потребления коммунальной услуги по электроснабжению</w:t>
      </w:r>
      <w:r w:rsidRPr="00D42911">
        <w:rPr>
          <w:rFonts w:ascii="Times New Roman" w:hAnsi="Times New Roman" w:cs="Times New Roman"/>
          <w:sz w:val="40"/>
          <w:szCs w:val="56"/>
        </w:rPr>
        <w:t xml:space="preserve"> в Ямало-Ненецком автономном округе со</w:t>
      </w:r>
      <w:r>
        <w:rPr>
          <w:rFonts w:ascii="Times New Roman" w:hAnsi="Times New Roman" w:cs="Times New Roman"/>
          <w:sz w:val="40"/>
          <w:szCs w:val="56"/>
        </w:rPr>
        <w:t>г</w:t>
      </w:r>
      <w:r w:rsidRPr="00D42911">
        <w:rPr>
          <w:rFonts w:ascii="Times New Roman" w:hAnsi="Times New Roman" w:cs="Times New Roman"/>
          <w:sz w:val="40"/>
          <w:szCs w:val="56"/>
        </w:rPr>
        <w:t>ла</w:t>
      </w:r>
      <w:r>
        <w:rPr>
          <w:rFonts w:ascii="Times New Roman" w:hAnsi="Times New Roman" w:cs="Times New Roman"/>
          <w:sz w:val="40"/>
          <w:szCs w:val="56"/>
        </w:rPr>
        <w:t>с</w:t>
      </w:r>
      <w:r w:rsidRPr="00D42911">
        <w:rPr>
          <w:rFonts w:ascii="Times New Roman" w:hAnsi="Times New Roman" w:cs="Times New Roman"/>
          <w:sz w:val="40"/>
          <w:szCs w:val="56"/>
        </w:rPr>
        <w:t xml:space="preserve">но </w:t>
      </w:r>
      <w:r w:rsidRPr="006A4D21">
        <w:rPr>
          <w:rFonts w:ascii="Times New Roman" w:hAnsi="Times New Roman" w:cs="Times New Roman"/>
          <w:sz w:val="40"/>
          <w:szCs w:val="56"/>
          <w:u w:val="single"/>
        </w:rPr>
        <w:t xml:space="preserve">Постановления Правительства ЯНАО от 29.06.2016г. №610 – </w:t>
      </w:r>
      <w:proofErr w:type="gramStart"/>
      <w:r w:rsidRPr="006A4D21">
        <w:rPr>
          <w:rFonts w:ascii="Times New Roman" w:hAnsi="Times New Roman" w:cs="Times New Roman"/>
          <w:sz w:val="40"/>
          <w:szCs w:val="56"/>
          <w:u w:val="single"/>
        </w:rPr>
        <w:t>П</w:t>
      </w:r>
      <w:proofErr w:type="gramEnd"/>
      <w:r w:rsidRPr="006A4D21">
        <w:rPr>
          <w:rFonts w:ascii="Times New Roman" w:hAnsi="Times New Roman" w:cs="Times New Roman"/>
          <w:sz w:val="40"/>
          <w:szCs w:val="56"/>
          <w:u w:val="single"/>
        </w:rPr>
        <w:t xml:space="preserve"> «Об утверждении нормативов потребления коммунальной услуги по электроснабжению я Ямало-Ненецком автономном округе».</w:t>
      </w:r>
    </w:p>
    <w:p w:rsidR="006A4D21" w:rsidRDefault="006A4D21" w:rsidP="00D4291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</w:rPr>
      </w:pPr>
      <w:r w:rsidRPr="006A4D21">
        <w:rPr>
          <w:rFonts w:ascii="Times New Roman" w:hAnsi="Times New Roman" w:cs="Times New Roman"/>
          <w:sz w:val="40"/>
          <w:szCs w:val="56"/>
        </w:rPr>
        <w:t xml:space="preserve">Так же, </w:t>
      </w:r>
      <w:r w:rsidRPr="006A4D21">
        <w:rPr>
          <w:rFonts w:ascii="Times New Roman" w:hAnsi="Times New Roman" w:cs="Times New Roman"/>
          <w:b/>
          <w:sz w:val="40"/>
          <w:szCs w:val="56"/>
          <w:u w:val="single"/>
        </w:rPr>
        <w:t>с 01 июля 2016 года</w:t>
      </w:r>
      <w:r w:rsidRPr="006A4D21">
        <w:rPr>
          <w:rFonts w:ascii="Times New Roman" w:hAnsi="Times New Roman" w:cs="Times New Roman"/>
          <w:sz w:val="40"/>
          <w:szCs w:val="56"/>
        </w:rPr>
        <w:t xml:space="preserve"> вступило в законную силу </w:t>
      </w:r>
      <w:r w:rsidRPr="006A4D21">
        <w:rPr>
          <w:rFonts w:ascii="Times New Roman" w:hAnsi="Times New Roman" w:cs="Times New Roman"/>
          <w:sz w:val="40"/>
          <w:szCs w:val="56"/>
          <w:u w:val="single"/>
        </w:rPr>
        <w:t>Постановление Правительства РФ от 29.06.2016г. №603 «О внесении изменений в некоторые акты Правительства Российской Федерации по вопросам предоставления коммунальных услуг»</w:t>
      </w:r>
      <w:r w:rsidRPr="006A4D21">
        <w:rPr>
          <w:rFonts w:ascii="Times New Roman" w:hAnsi="Times New Roman" w:cs="Times New Roman"/>
          <w:sz w:val="40"/>
          <w:szCs w:val="56"/>
        </w:rPr>
        <w:t xml:space="preserve"> в соответствии, с которым </w:t>
      </w:r>
      <w:r w:rsidRPr="006A4D21">
        <w:rPr>
          <w:rFonts w:ascii="Times New Roman" w:hAnsi="Times New Roman" w:cs="Times New Roman"/>
          <w:b/>
          <w:sz w:val="40"/>
          <w:szCs w:val="56"/>
          <w:u w:val="single"/>
        </w:rPr>
        <w:t>применяются (вводятся) повышающие коэффициенты</w:t>
      </w:r>
      <w:r w:rsidRPr="006A4D21">
        <w:rPr>
          <w:rFonts w:ascii="Times New Roman" w:hAnsi="Times New Roman" w:cs="Times New Roman"/>
          <w:b/>
          <w:sz w:val="40"/>
          <w:szCs w:val="56"/>
        </w:rPr>
        <w:t xml:space="preserve"> к утвержденным нормативам потребления коммунальных услуг. </w:t>
      </w:r>
    </w:p>
    <w:p w:rsidR="006A4D21" w:rsidRDefault="006A4D21" w:rsidP="00D4291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 xml:space="preserve">В случае наличия технической возможности установки приборов учета коммунальных услуг при отсутствии таковых приборов учета применяется повышающий коэффициент: </w:t>
      </w:r>
    </w:p>
    <w:p w:rsidR="006A4D21" w:rsidRPr="006A4D21" w:rsidRDefault="006A4D21" w:rsidP="00D4291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  <w:u w:val="single"/>
        </w:rPr>
      </w:pPr>
      <w:r w:rsidRPr="006A4D21">
        <w:rPr>
          <w:rFonts w:ascii="Times New Roman" w:hAnsi="Times New Roman" w:cs="Times New Roman"/>
          <w:sz w:val="40"/>
          <w:szCs w:val="56"/>
          <w:u w:val="single"/>
        </w:rPr>
        <w:t>с 01 июля 2016 года коэффициент 1,4;</w:t>
      </w:r>
    </w:p>
    <w:p w:rsidR="006A4D21" w:rsidRDefault="006A4D21" w:rsidP="006A4D2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  <w:u w:val="single"/>
        </w:rPr>
      </w:pPr>
      <w:r w:rsidRPr="006A4D21">
        <w:rPr>
          <w:rFonts w:ascii="Times New Roman" w:hAnsi="Times New Roman" w:cs="Times New Roman"/>
          <w:sz w:val="40"/>
          <w:szCs w:val="56"/>
          <w:u w:val="single"/>
        </w:rPr>
        <w:t>с 01 января 2017 года –</w:t>
      </w:r>
      <w:r>
        <w:rPr>
          <w:rFonts w:ascii="Times New Roman" w:hAnsi="Times New Roman" w:cs="Times New Roman"/>
          <w:sz w:val="40"/>
          <w:szCs w:val="56"/>
          <w:u w:val="single"/>
        </w:rPr>
        <w:t xml:space="preserve"> 1,5.</w:t>
      </w:r>
    </w:p>
    <w:p w:rsidR="006A4D21" w:rsidRPr="006A4D21" w:rsidRDefault="006A4D21" w:rsidP="006A4D21">
      <w:pPr>
        <w:pStyle w:val="a3"/>
        <w:tabs>
          <w:tab w:val="left" w:pos="0"/>
        </w:tabs>
        <w:ind w:left="11"/>
        <w:jc w:val="both"/>
        <w:rPr>
          <w:rFonts w:ascii="Times New Roman" w:hAnsi="Times New Roman" w:cs="Times New Roman"/>
          <w:sz w:val="40"/>
          <w:szCs w:val="56"/>
          <w:u w:val="single"/>
        </w:rPr>
      </w:pPr>
    </w:p>
    <w:p w:rsidR="00F253DA" w:rsidRPr="003B2CF9" w:rsidRDefault="00482FA9" w:rsidP="00A32940">
      <w:pPr>
        <w:tabs>
          <w:tab w:val="left" w:pos="0"/>
        </w:tabs>
        <w:spacing w:after="0"/>
        <w:ind w:left="-709" w:right="141"/>
        <w:jc w:val="right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82FA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F253DA" w:rsidRPr="00482FA9">
        <w:rPr>
          <w:rFonts w:ascii="Times New Roman" w:hAnsi="Times New Roman" w:cs="Times New Roman"/>
          <w:b/>
          <w:sz w:val="36"/>
          <w:szCs w:val="36"/>
          <w:u w:val="single"/>
        </w:rPr>
        <w:t>С уважением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F253DA" w:rsidRPr="00482FA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управляющая компания «Статус 2»</w:t>
      </w:r>
    </w:p>
    <w:sectPr w:rsidR="00F253DA" w:rsidRPr="003B2CF9" w:rsidSect="006A4D21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F2A"/>
    <w:multiLevelType w:val="hybridMultilevel"/>
    <w:tmpl w:val="AEF8019E"/>
    <w:lvl w:ilvl="0" w:tplc="11EE1ACE">
      <w:start w:val="1"/>
      <w:numFmt w:val="decimal"/>
      <w:lvlText w:val="%1."/>
      <w:lvlJc w:val="left"/>
      <w:pPr>
        <w:ind w:left="11" w:hanging="720"/>
      </w:pPr>
      <w:rPr>
        <w:rFonts w:hint="default"/>
        <w:sz w:val="4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0F6"/>
    <w:rsid w:val="000200F6"/>
    <w:rsid w:val="000E5C02"/>
    <w:rsid w:val="000F7836"/>
    <w:rsid w:val="00123367"/>
    <w:rsid w:val="00193B3B"/>
    <w:rsid w:val="001B377A"/>
    <w:rsid w:val="001C5B42"/>
    <w:rsid w:val="001E3F29"/>
    <w:rsid w:val="00256BDE"/>
    <w:rsid w:val="002B0064"/>
    <w:rsid w:val="003B2CF9"/>
    <w:rsid w:val="003E795D"/>
    <w:rsid w:val="004208B1"/>
    <w:rsid w:val="004225F4"/>
    <w:rsid w:val="00482FA9"/>
    <w:rsid w:val="00520AED"/>
    <w:rsid w:val="005408B7"/>
    <w:rsid w:val="0057794F"/>
    <w:rsid w:val="005D7B8D"/>
    <w:rsid w:val="006A4D21"/>
    <w:rsid w:val="00763665"/>
    <w:rsid w:val="007C4137"/>
    <w:rsid w:val="00816654"/>
    <w:rsid w:val="008B6D9D"/>
    <w:rsid w:val="00923B7E"/>
    <w:rsid w:val="009D2A03"/>
    <w:rsid w:val="00A32940"/>
    <w:rsid w:val="00AF3944"/>
    <w:rsid w:val="00BF38FC"/>
    <w:rsid w:val="00C95C65"/>
    <w:rsid w:val="00CC4502"/>
    <w:rsid w:val="00CD2B88"/>
    <w:rsid w:val="00D011B5"/>
    <w:rsid w:val="00D0676D"/>
    <w:rsid w:val="00D21A55"/>
    <w:rsid w:val="00D32B9C"/>
    <w:rsid w:val="00D42911"/>
    <w:rsid w:val="00E27793"/>
    <w:rsid w:val="00E4530D"/>
    <w:rsid w:val="00EA5856"/>
    <w:rsid w:val="00F20A2E"/>
    <w:rsid w:val="00F253DA"/>
    <w:rsid w:val="00F527C4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252EE-374C-49B4-97B8-A15CC253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2016-07-26T09:31:00Z</cp:lastPrinted>
  <dcterms:created xsi:type="dcterms:W3CDTF">2016-07-25T13:10:00Z</dcterms:created>
  <dcterms:modified xsi:type="dcterms:W3CDTF">2016-07-27T05:29:00Z</dcterms:modified>
</cp:coreProperties>
</file>